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7D" w:rsidRDefault="00BF307D" w:rsidP="00BF307D">
      <w:pPr>
        <w:pStyle w:val="a3"/>
        <w:rPr>
          <w:b/>
          <w:iCs/>
          <w:color w:val="800000"/>
          <w:u w:val="single"/>
        </w:rPr>
      </w:pPr>
      <w:r>
        <w:rPr>
          <w:b/>
          <w:iCs/>
          <w:color w:val="800000"/>
          <w:u w:val="single"/>
        </w:rPr>
        <w:t>Общие  требования  к  содержанию  и  оформлению</w:t>
      </w:r>
    </w:p>
    <w:p w:rsidR="00BF307D" w:rsidRDefault="00BF307D" w:rsidP="00BF307D">
      <w:pPr>
        <w:pStyle w:val="a3"/>
        <w:ind w:left="540" w:hanging="540"/>
        <w:rPr>
          <w:rFonts w:eastAsia="Arial Unicode MS"/>
          <w:b/>
          <w:iCs/>
          <w:color w:val="800000"/>
          <w:u w:val="single"/>
        </w:rPr>
      </w:pPr>
      <w:r w:rsidRPr="00583787">
        <w:rPr>
          <w:b/>
          <w:iCs/>
          <w:color w:val="800000"/>
        </w:rPr>
        <w:t xml:space="preserve"> </w:t>
      </w:r>
      <w:r w:rsidRPr="00583787">
        <w:rPr>
          <w:b/>
          <w:iCs/>
          <w:color w:val="800000"/>
          <w:u w:val="single"/>
        </w:rPr>
        <w:t xml:space="preserve">    </w:t>
      </w:r>
      <w:r>
        <w:rPr>
          <w:b/>
          <w:iCs/>
          <w:color w:val="800000"/>
          <w:u w:val="single"/>
        </w:rPr>
        <w:t xml:space="preserve">исследовательских   работ 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В состав работы входят аннотация и статья (описание работы). Эти части работы выполняются на отдельных листах и между собой не скрепляются.</w:t>
      </w:r>
    </w:p>
    <w:p w:rsidR="00BF307D" w:rsidRDefault="00BF307D" w:rsidP="00BF307D">
      <w:pPr>
        <w:pStyle w:val="a3"/>
        <w:rPr>
          <w:rFonts w:eastAsia="Arial Unicode MS"/>
          <w:u w:val="single"/>
        </w:rPr>
      </w:pPr>
      <w:r>
        <w:rPr>
          <w:u w:val="single"/>
        </w:rPr>
        <w:t>Требования к тексту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Работа выполняется на стандартных страницах белой бумаги формата А4 (размеры: горизонталь - 210 мм, вертикаль - </w:t>
      </w:r>
      <w:smartTag w:uri="urn:schemas-microsoft-com:office:smarttags" w:element="metricconverter">
        <w:smartTagPr>
          <w:attr w:name="ProductID" w:val="297 мм"/>
        </w:smartTagPr>
        <w:r>
          <w:rPr>
            <w:snapToGrid w:val="0"/>
          </w:rPr>
          <w:t>297 мм</w:t>
        </w:r>
      </w:smartTag>
      <w:r>
        <w:rPr>
          <w:snapToGrid w:val="0"/>
        </w:rPr>
        <w:t xml:space="preserve">). Текст печатается ярким шрифтом (размер шрифта - 12 кегель) </w:t>
      </w:r>
      <w:r>
        <w:rPr>
          <w:snapToGrid w:val="0"/>
          <w:u w:val="single"/>
        </w:rPr>
        <w:t>через полтора</w:t>
      </w:r>
      <w:r>
        <w:rPr>
          <w:snapToGrid w:val="0"/>
        </w:rPr>
        <w:t xml:space="preserve"> интервала между строками на одной стороне листа.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</w:p>
    <w:p w:rsidR="00BF307D" w:rsidRDefault="00BF307D" w:rsidP="00BF307D">
      <w:pPr>
        <w:pStyle w:val="a3"/>
        <w:rPr>
          <w:rFonts w:eastAsia="Arial Unicode MS"/>
          <w:u w:val="single"/>
        </w:rPr>
      </w:pPr>
      <w:r>
        <w:rPr>
          <w:u w:val="single"/>
        </w:rPr>
        <w:t>Заголовок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>Аннотация и  статья имеют стандартный заголовок: сначала печатается название работы</w:t>
      </w:r>
      <w:r>
        <w:rPr>
          <w:snapToGrid w:val="0"/>
          <w:lang w:val="ru-RU"/>
        </w:rPr>
        <w:t xml:space="preserve"> (например, «</w:t>
      </w:r>
      <w:r w:rsidRPr="00D46C87">
        <w:rPr>
          <w:snapToGrid w:val="0"/>
          <w:highlight w:val="yellow"/>
          <w:lang w:val="ru-RU"/>
        </w:rPr>
        <w:t>Исследование….</w:t>
      </w:r>
      <w:r>
        <w:rPr>
          <w:snapToGrid w:val="0"/>
          <w:lang w:val="ru-RU"/>
        </w:rPr>
        <w:t>»)</w:t>
      </w:r>
      <w:r>
        <w:rPr>
          <w:snapToGrid w:val="0"/>
        </w:rPr>
        <w:t xml:space="preserve">, затем </w:t>
      </w:r>
      <w:r>
        <w:rPr>
          <w:snapToGrid w:val="0"/>
          <w:lang w:val="ru-RU"/>
        </w:rPr>
        <w:t>в центре листа</w:t>
      </w:r>
      <w:r>
        <w:rPr>
          <w:snapToGrid w:val="0"/>
        </w:rPr>
        <w:t xml:space="preserve"> фамили</w:t>
      </w:r>
      <w:r>
        <w:rPr>
          <w:snapToGrid w:val="0"/>
          <w:lang w:val="ru-RU"/>
        </w:rPr>
        <w:t>я</w:t>
      </w:r>
      <w:r>
        <w:rPr>
          <w:snapToGrid w:val="0"/>
        </w:rPr>
        <w:t xml:space="preserve"> автор</w:t>
      </w:r>
      <w:r>
        <w:rPr>
          <w:snapToGrid w:val="0"/>
          <w:lang w:val="ru-RU"/>
        </w:rPr>
        <w:t>а</w:t>
      </w:r>
      <w:r>
        <w:rPr>
          <w:snapToGrid w:val="0"/>
        </w:rPr>
        <w:t>, ниже указывается область, город (поселок), учебное заведение, номер школы, класс (курс). В названии работы сокращения не допускаются. Количество слов в названии работы не должно превышать более восьми.</w:t>
      </w:r>
    </w:p>
    <w:p w:rsidR="00BF307D" w:rsidRDefault="00BF307D" w:rsidP="00BF307D">
      <w:pPr>
        <w:pStyle w:val="a3"/>
        <w:rPr>
          <w:rFonts w:eastAsia="Arial Unicode MS"/>
          <w:u w:val="single"/>
        </w:rPr>
      </w:pPr>
      <w:r>
        <w:rPr>
          <w:u w:val="single"/>
        </w:rPr>
        <w:t>Состав работы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  <w:u w:val="single"/>
        </w:rPr>
        <w:t>Аннотация.</w:t>
      </w:r>
      <w:r>
        <w:rPr>
          <w:snapToGrid w:val="0"/>
        </w:rPr>
        <w:t xml:space="preserve"> Должна содержать наиболее важные сведения о работе,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благодарности и описание работы, выполненной руководителем.</w:t>
      </w:r>
    </w:p>
    <w:p w:rsidR="00BF307D" w:rsidRDefault="00BF307D" w:rsidP="00BF307D">
      <w:pPr>
        <w:pStyle w:val="a3"/>
        <w:jc w:val="both"/>
        <w:rPr>
          <w:snapToGrid w:val="0"/>
        </w:rPr>
      </w:pP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  <w:u w:val="single"/>
        </w:rPr>
        <w:t>Статья (описание работы)</w:t>
      </w:r>
      <w:r>
        <w:rPr>
          <w:snapToGrid w:val="0"/>
        </w:rPr>
        <w:t>.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текста статьи, вк</w:t>
      </w:r>
      <w:r>
        <w:rPr>
          <w:snapToGrid w:val="0"/>
          <w:color w:val="008000"/>
        </w:rPr>
        <w:t>л</w:t>
      </w:r>
      <w:r>
        <w:rPr>
          <w:snapToGrid w:val="0"/>
        </w:rPr>
        <w:t>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</w:t>
      </w:r>
      <w:r>
        <w:rPr>
          <w:snapToGrid w:val="0"/>
          <w:color w:val="008000"/>
        </w:rPr>
        <w:t>л</w:t>
      </w:r>
      <w:r>
        <w:rPr>
          <w:snapToGrid w:val="0"/>
        </w:rPr>
        <w:t>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- римскими цифрами.</w:t>
      </w:r>
    </w:p>
    <w:p w:rsidR="00BF307D" w:rsidRDefault="00BF307D" w:rsidP="00BF307D">
      <w:pPr>
        <w:pStyle w:val="a3"/>
        <w:rPr>
          <w:snapToGrid w:val="0"/>
        </w:rPr>
      </w:pPr>
      <w:r>
        <w:rPr>
          <w:snapToGrid w:val="0"/>
        </w:rPr>
        <w:t>Напечатанная статья и иллюстрации скрепляются вместе с титульным листом.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Титульный лист содержит следующие атрибуты: названия конференции </w:t>
      </w:r>
      <w:r>
        <w:rPr>
          <w:snapToGrid w:val="0"/>
          <w:lang w:val="ru-RU"/>
        </w:rPr>
        <w:t xml:space="preserve">(форума) </w:t>
      </w:r>
      <w:r>
        <w:rPr>
          <w:snapToGrid w:val="0"/>
        </w:rPr>
        <w:t>и работы, указание  города Челябинска; сведения об авторах (фамилия, имя, отчество, учебное заведение, класс) и научных руководителях (фамилия, имя, отчество, ученая степень и звание, должность, место работы).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 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BF307D" w:rsidRPr="00550507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Если в состав работы входит компьютерная программа, то к работе прилагается исполняемый программный модуль для </w:t>
      </w:r>
      <w:r>
        <w:rPr>
          <w:snapToGrid w:val="0"/>
          <w:lang w:val="en-US"/>
        </w:rPr>
        <w:t>IBM</w:t>
      </w:r>
      <w:r>
        <w:rPr>
          <w:snapToGrid w:val="0"/>
        </w:rPr>
        <w:t>-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 совместимых компьютеров на диске </w:t>
      </w:r>
      <w:r>
        <w:rPr>
          <w:snapToGrid w:val="0"/>
          <w:lang w:val="en-US"/>
        </w:rPr>
        <w:t>CD</w:t>
      </w:r>
      <w:r>
        <w:rPr>
          <w:snapToGrid w:val="0"/>
        </w:rPr>
        <w:t>-</w:t>
      </w:r>
      <w:r>
        <w:rPr>
          <w:snapToGrid w:val="0"/>
          <w:lang w:val="en-US"/>
        </w:rPr>
        <w:t>R</w:t>
      </w:r>
      <w:r>
        <w:rPr>
          <w:snapToGrid w:val="0"/>
        </w:rPr>
        <w:t xml:space="preserve"> или </w:t>
      </w:r>
      <w:r>
        <w:rPr>
          <w:snapToGrid w:val="0"/>
          <w:lang w:val="en-US"/>
        </w:rPr>
        <w:t>DVD</w:t>
      </w:r>
      <w:r w:rsidRPr="00AA13E6">
        <w:rPr>
          <w:snapToGrid w:val="0"/>
        </w:rPr>
        <w:t>-</w:t>
      </w:r>
      <w:r>
        <w:rPr>
          <w:snapToGrid w:val="0"/>
          <w:lang w:val="en-US"/>
        </w:rPr>
        <w:t>R</w:t>
      </w:r>
      <w:r w:rsidRPr="006F65A2">
        <w:rPr>
          <w:snapToGrid w:val="0"/>
        </w:rPr>
        <w:t xml:space="preserve"> </w:t>
      </w:r>
      <w:r>
        <w:rPr>
          <w:snapToGrid w:val="0"/>
        </w:rPr>
        <w:t xml:space="preserve"> и описание содержания диска.</w:t>
      </w:r>
    </w:p>
    <w:p w:rsidR="00BF307D" w:rsidRDefault="00BF307D" w:rsidP="00BF307D">
      <w:pPr>
        <w:pStyle w:val="a3"/>
        <w:rPr>
          <w:b/>
          <w:i/>
          <w:u w:val="single"/>
          <w:lang w:val="ru-RU"/>
        </w:rPr>
      </w:pPr>
    </w:p>
    <w:p w:rsidR="00BF307D" w:rsidRPr="00742C58" w:rsidRDefault="00BF307D" w:rsidP="00BF307D">
      <w:pPr>
        <w:pStyle w:val="a3"/>
        <w:rPr>
          <w:b/>
          <w:i/>
          <w:u w:val="single"/>
          <w:lang w:val="ru-RU"/>
        </w:rPr>
      </w:pPr>
    </w:p>
    <w:p w:rsidR="00BF307D" w:rsidRDefault="00BF307D" w:rsidP="00BF307D">
      <w:pPr>
        <w:pStyle w:val="a3"/>
        <w:rPr>
          <w:rFonts w:eastAsia="Arial Unicode MS"/>
          <w:b/>
          <w:i/>
          <w:u w:val="single"/>
        </w:rPr>
      </w:pPr>
      <w:r>
        <w:rPr>
          <w:b/>
          <w:i/>
          <w:u w:val="single"/>
        </w:rPr>
        <w:lastRenderedPageBreak/>
        <w:t>Типовая структурная схема конкурсной работы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Научные работы, представляемые молодыми учеными на конференцию Форума «Шаг в будущее-Созвездие</w:t>
      </w:r>
      <w:r>
        <w:rPr>
          <w:snapToGrid w:val="0"/>
          <w:lang w:val="ru-RU"/>
        </w:rPr>
        <w:t xml:space="preserve"> </w:t>
      </w:r>
      <w:r>
        <w:rPr>
          <w:snapToGrid w:val="0"/>
        </w:rPr>
        <w:t>НТТМ», должны содержать следующие основные элементы: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1. Титульный лист. </w:t>
      </w:r>
      <w:r>
        <w:rPr>
          <w:snapToGrid w:val="0"/>
          <w:lang w:val="ru-RU"/>
        </w:rPr>
        <w:t xml:space="preserve"> </w:t>
      </w:r>
      <w:r>
        <w:rPr>
          <w:snapToGrid w:val="0"/>
        </w:rPr>
        <w:t xml:space="preserve">2. Введение. </w:t>
      </w:r>
      <w:r>
        <w:rPr>
          <w:snapToGrid w:val="0"/>
          <w:lang w:val="ru-RU"/>
        </w:rPr>
        <w:t xml:space="preserve"> </w:t>
      </w:r>
      <w:r>
        <w:rPr>
          <w:snapToGrid w:val="0"/>
        </w:rPr>
        <w:t xml:space="preserve">3. Основное содержание. 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>4. Выводы (заключение).  5. Список литературы.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Остановимся кратко на содержании и основных разделах.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</w:t>
      </w:r>
      <w:r>
        <w:rPr>
          <w:snapToGrid w:val="0"/>
          <w:u w:val="single"/>
        </w:rPr>
        <w:t>Введение</w:t>
      </w:r>
      <w:r>
        <w:rPr>
          <w:snapToGrid w:val="0"/>
        </w:rPr>
        <w:t xml:space="preserve"> имеет целью ознакомить читателя с сущностью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</w:t>
      </w:r>
      <w:r>
        <w:rPr>
          <w:snapToGrid w:val="0"/>
          <w:color w:val="008000"/>
        </w:rPr>
        <w:t>и</w:t>
      </w:r>
      <w:r>
        <w:rPr>
          <w:snapToGrid w:val="0"/>
        </w:rPr>
        <w:t>ю цели работы. Поэтому именно во введении должна быть четко сформулирована цель работы. Ознакомившись с введением, читатель должен ясно представ</w:t>
      </w:r>
      <w:r>
        <w:rPr>
          <w:snapToGrid w:val="0"/>
          <w:lang w:val="ru-RU"/>
        </w:rPr>
        <w:t>лять</w:t>
      </w:r>
      <w:r>
        <w:rPr>
          <w:snapToGrid w:val="0"/>
        </w:rPr>
        <w:t xml:space="preserve"> себе, о чем дальше пойдет речь, в чем суть проблемы (задачи, вопроса, эксперимента и т.п.), какую цель поставил перед собой автор.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Объем введения - не более 1,5 страниц машинописного текста, рекомендуемый объем - 1 страница.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Помните, что умение кратко и по существу излагать свои мысли - это одно из достоинств научного работника. Никаких иллюстраций в раздел «Введение» помещать не нужно.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  <w:lang w:val="ru-RU"/>
        </w:rPr>
        <w:t xml:space="preserve"> </w:t>
      </w:r>
      <w:r>
        <w:rPr>
          <w:snapToGrid w:val="0"/>
          <w:u w:val="single"/>
        </w:rPr>
        <w:t>Основное содержание</w:t>
      </w:r>
      <w:r>
        <w:rPr>
          <w:snapToGrid w:val="0"/>
        </w:rPr>
        <w:t>. Следующий после «Введения» раздел должен иметь заглавие, выражающее основное содержание работы, ее суть, научную идею и т.п. В этом разделе должна быть четко раскрыта новизна и достоверность результатов работы. Понятие «новизна» для участников конкурса вовсе не означает, что Вы должны «открыть Америку» - это трудно сделать, не закончив среднюю школу или ВУЗ, хотя принципиально такая возможность не исключена. Новым может быть, например, анализ известных научных фактов и оценка их автором работы; новое решение известной научной задачи, новая постановка эксперимента и т.п. Экспериментальные работы, макеты устройств и приборов, выполненные автором работы, почти всегда содержат элементы новизны, так как в таких работах принимает участие не только голова, но и руки. Умелые руки всегда ценятся высоко сами по себе, но особенно высоко - в инженерном деле. В то же время надо понимать, что новизна - это не самоцель работы; она должна быть логическим следствием самой сути работы.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 том же разделе работы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литературные источники, подтверждающими правильность полученных результатов и т.д.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  <w:u w:val="single"/>
        </w:rPr>
        <w:t>Выводы</w:t>
      </w:r>
      <w:r>
        <w:rPr>
          <w:snapToGrid w:val="0"/>
        </w:rPr>
        <w:t>, или заключение - неотъемлемая часть  работы. В этом разделе кратко формулируются основные результаты работы в виде утверждения, а не перечисления всего того, что было сделано. Выводы должны быть краткими и точными, и, как правило, состоять из одного-трех пунктов. Утверждающее содержание вывода - это то, на чем настаивает автор, что он готов защищать и отстаивать; иными словами, выводы - это убеждения автора работы, за которые он готов бороться.  Например, в одной из конкурсных работ основной вывод был сформулирован так: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lastRenderedPageBreak/>
        <w:t xml:space="preserve">   «Рассмотренные свойства кривых второго порядка (эллипса, параболы и гиперболы) в комбинации с кривыми высших порядков позволяют создавать новые виды оптических систем телескопов, преобразователей лазерного излучения, оптических дальномеров».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Здесь автор вывода занял ясную и твердую позицию: он утверждает, что найденные им «свойства ... позволяют ... создавать» нечто новое. Прав он или не прав - это другой вопрос, но то, что вывод сформулирован правильно - это бесспорно.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Работа завершается списком литературы. Это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например: [1]; в списке литературы квадратные скобки не ставят.</w:t>
      </w:r>
    </w:p>
    <w:p w:rsidR="00BF307D" w:rsidRDefault="00BF307D" w:rsidP="00BF307D">
      <w:pPr>
        <w:pStyle w:val="a3"/>
        <w:jc w:val="both"/>
        <w:rPr>
          <w:snapToGrid w:val="0"/>
          <w:sz w:val="16"/>
          <w:szCs w:val="16"/>
        </w:rPr>
      </w:pPr>
    </w:p>
    <w:p w:rsidR="00BF307D" w:rsidRDefault="00BF307D" w:rsidP="00BF307D">
      <w:pPr>
        <w:pStyle w:val="a3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Общие  рекомендации  при  написании  творческой   работы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 науке существуют традиции описания исследовательских результатов. Эти традиции достаточно универсальны и действуют в самых различных областях творчества. Ниже приводятся некоторые общие рекомендации, которых следует придерживаться.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 описании работы должны быть четко разделены следующие части: постановка проблемы (задачи), методы ее решения, выводы.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 работе должны быть освещены: актуальность решаемой проблемы, сравнение предлагаемых методов решения проблемы с известными, причины использования предлагаемых методов (эффективность, точность, простота и т.д.), предложения по практическому использованию результатов.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Встречаются работы, авторы которых просто запрограммировали некоторый алгоритм решения задачи, но не знакомы с теоретическими и практическими сведениями, связанными с решаемой задачей. Такие работы, как правило, не представляют интерес для специалистов и авторам надо иметь это ввиду.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Необходимо, чтобы компьютерные программы, содержащиеся в работе, сопровождались:</w:t>
      </w:r>
    </w:p>
    <w:p w:rsidR="00BF307D" w:rsidRDefault="00BF307D" w:rsidP="00BF307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описанием задачи, предметной области, метода решения; </w:t>
      </w:r>
    </w:p>
    <w:p w:rsidR="00BF307D" w:rsidRDefault="00BF307D" w:rsidP="00BF307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изложением алгоритма решения задачи, программного интерфейса;</w:t>
      </w:r>
    </w:p>
    <w:p w:rsidR="00BF307D" w:rsidRDefault="00BF307D" w:rsidP="00BF307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описанием программы, входных и выходных данных и результатов;   </w:t>
      </w:r>
    </w:p>
    <w:p w:rsidR="00BF307D" w:rsidRDefault="00BF307D" w:rsidP="00BF307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исполняемым программным модулем на диске </w:t>
      </w:r>
      <w:r>
        <w:rPr>
          <w:snapToGrid w:val="0"/>
          <w:lang w:val="en-US"/>
        </w:rPr>
        <w:t>DVD</w:t>
      </w:r>
      <w:r>
        <w:rPr>
          <w:snapToGrid w:val="0"/>
        </w:rPr>
        <w:t xml:space="preserve"> для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;  </w:t>
      </w:r>
    </w:p>
    <w:p w:rsidR="00BF307D" w:rsidRDefault="00BF307D" w:rsidP="00BF307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анализом результатов численного решения задачи;</w:t>
      </w:r>
    </w:p>
    <w:p w:rsidR="00BF307D" w:rsidRDefault="00BF307D" w:rsidP="00BF307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описанием характеристик вычислит. техники, на которой решалась задача.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Программные продукты должны быть предусмотрены для выполнения на совместимых с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 компьютерах. Не принимаются работы, содержащие только программу без необходимого описания.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Учащимся 9 – 11 классов и студентам 1 курсов  ВУЗов рекомендуется   (по  возможности) отразить в своих   работах  раздел оценки  уровня  разработки  по  отношению  к  достигнутому уровню  техники (знаний) в  данной области (например,  на  базе  патентного  фонда Центра  научно-технической  информации - ЦНТИ ).</w:t>
      </w:r>
    </w:p>
    <w:p w:rsidR="00BF307D" w:rsidRDefault="00BF307D" w:rsidP="00BF307D">
      <w:pPr>
        <w:pStyle w:val="a3"/>
        <w:rPr>
          <w:lang w:val="ru-RU"/>
        </w:rPr>
      </w:pPr>
    </w:p>
    <w:p w:rsidR="00BF307D" w:rsidRDefault="00BF307D" w:rsidP="00BF307D">
      <w:pPr>
        <w:pStyle w:val="a3"/>
        <w:rPr>
          <w:rFonts w:eastAsia="Arial Unicode MS"/>
        </w:rPr>
      </w:pPr>
      <w:r>
        <w:t>РЕКОМЕНДАЦИИ ДЛЯ РАБОТ, ВЫПОЛНЯЕМЫХ ПО НАПРАВЛЕНИЮ</w:t>
      </w:r>
    </w:p>
    <w:p w:rsidR="00BF307D" w:rsidRDefault="00BF307D" w:rsidP="00BF307D">
      <w:pPr>
        <w:pStyle w:val="a3"/>
        <w:rPr>
          <w:snapToGrid w:val="0"/>
        </w:rPr>
      </w:pPr>
      <w:r>
        <w:rPr>
          <w:snapToGrid w:val="0"/>
        </w:rPr>
        <w:t>«ПРИКЛАДНОЕ ИСКУССТВО»</w:t>
      </w:r>
    </w:p>
    <w:p w:rsidR="00BF307D" w:rsidRDefault="00BF307D" w:rsidP="00BF307D">
      <w:pPr>
        <w:pStyle w:val="a3"/>
        <w:rPr>
          <w:snapToGrid w:val="0"/>
          <w:sz w:val="16"/>
          <w:szCs w:val="16"/>
        </w:rPr>
      </w:pP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 Несомненно, наличие для дизайна значения эстетической проблематики, понимание определенной родственности произведений дизайна с произведениями искусства и кардинального их отличия от произведений искусства. Так в дизайне формируется новая эстетика. Здесь используются выразительные   средства   искусства   "образность", "гармония", "экспрессия" в контексте дизайнерской предметности. Переживание красоты в дизайнерском произведении теряет свою доминанту, растворяясь в ощущении удобства, комфорта, целостности. Возникает культурологическое понимание эстетики - понятие более широкое, нежели традиционная эстетика. В объекте дизайна соединяется культурологическая идея (духовность, целостность, жизненность, значимость для личности) с требованием изготовления и употребления предмета.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  Дизайнер иначе, чем художник оценивает жизнь. Он старается отстоять в своем творчестве целостный культурологический взгляд на жизнь человека, сделать акцент не на идеальное существование, а на реальное, полноценное, отвечающее культуре и жизни человека одновременно. Культурологическая проработка предполагает освещение связи объектов дизайна с общественными запросами, наличие представления о новых тенденциях развития моды. Критерий выразительности формы и конструктивной целесообразности дизайнерского решения здесь особенно актуален. Создание оригинального художественного образа требует глубокого проникновения в суть проблематики.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 Экологические проблемы, порожденные научно-технической революцией, затрагивают все сферы человеческой деятельности. </w:t>
      </w:r>
      <w:proofErr w:type="spellStart"/>
      <w:r>
        <w:rPr>
          <w:snapToGrid w:val="0"/>
        </w:rPr>
        <w:t>Экологизация</w:t>
      </w:r>
      <w:proofErr w:type="spellEnd"/>
      <w:r>
        <w:rPr>
          <w:snapToGrid w:val="0"/>
        </w:rPr>
        <w:t xml:space="preserve"> современной науки - запрос времени. Экологическая проработка дизайнерского объекта включает: применение новых технологий и материалов (прошедших экологическую экспертизу); использование отходов производств для изготовления фрагментов костюма, обуви, аксессуаров; вторичное использование в нетрадиционном варианте изделия.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 Эргономика изучает человека и его деятельность в условиях современного производства с целью оптимизации средств, предметов и процесса труда</w:t>
      </w:r>
      <w:r>
        <w:rPr>
          <w:snapToGrid w:val="0"/>
          <w:color w:val="008000"/>
        </w:rPr>
        <w:t>.</w:t>
      </w:r>
      <w:r>
        <w:rPr>
          <w:snapToGrid w:val="0"/>
        </w:rPr>
        <w:t xml:space="preserve"> Применительно к дизайну эргономический аспект играет весьма существенную роль. Улучшение свойств изделия, оптимизация его возможностей, удобство пользования - вот круг вопросов, решаемых дизайнером</w:t>
      </w:r>
      <w:r>
        <w:rPr>
          <w:snapToGrid w:val="0"/>
          <w:color w:val="008000"/>
        </w:rPr>
        <w:t>.</w:t>
      </w:r>
      <w:r>
        <w:rPr>
          <w:snapToGrid w:val="0"/>
        </w:rPr>
        <w:t xml:space="preserve"> Предложения по многофункциональности дизайнерского объекта, трансформации отдельных деталей изделия, эксплуатации предмета в нетрадиционном качестве, подкрепленные обоснованиями и расчетами, являются интересным исследовательским решением.</w:t>
      </w:r>
    </w:p>
    <w:p w:rsidR="00BF307D" w:rsidRPr="00742C58" w:rsidRDefault="00BF307D" w:rsidP="00BF307D">
      <w:pPr>
        <w:pStyle w:val="a3"/>
        <w:rPr>
          <w:b/>
          <w:i/>
          <w:sz w:val="24"/>
          <w:szCs w:val="24"/>
          <w:u w:val="single"/>
        </w:rPr>
      </w:pPr>
    </w:p>
    <w:p w:rsidR="00BF307D" w:rsidRDefault="00BF307D" w:rsidP="00BF307D">
      <w:pPr>
        <w:pStyle w:val="a3"/>
        <w:rPr>
          <w:rFonts w:eastAsia="Arial Unicode MS"/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Критерии оценки костюма, текстильных изделий</w:t>
      </w:r>
    </w:p>
    <w:p w:rsidR="00BF307D" w:rsidRDefault="00BF307D" w:rsidP="00BF307D">
      <w:pPr>
        <w:pStyle w:val="a3"/>
        <w:jc w:val="both"/>
      </w:pPr>
      <w:r>
        <w:t xml:space="preserve">  Новизна идеи. Оригинальность художественного образа. Актуальность разработки. Уровень графической подачи материала. Технический уровень исполнения изделия: конструктивные и технологические особенности Применение новых технологий и материалов, нетрадиционное применение известных материалов Выразительность формы и конструктивная </w:t>
      </w:r>
      <w:r>
        <w:lastRenderedPageBreak/>
        <w:t>целесообразность дизайнерского решения Умение представить свою работу и защитить ее перед жюри.</w:t>
      </w:r>
    </w:p>
    <w:p w:rsidR="00BF307D" w:rsidRDefault="00BF307D" w:rsidP="00BF307D">
      <w:pPr>
        <w:pStyle w:val="a3"/>
        <w:rPr>
          <w:b/>
          <w:i/>
          <w:iCs/>
          <w:u w:val="single"/>
          <w:lang w:val="ru-RU"/>
        </w:rPr>
      </w:pPr>
    </w:p>
    <w:p w:rsidR="00BF307D" w:rsidRDefault="00BF307D" w:rsidP="00BF307D">
      <w:pPr>
        <w:pStyle w:val="a3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Советы докладчику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Во время доклада молодые исследователи демонстрируют свою работу. Для демонстрации участнику предоставляется стол и место для расположения плакатов, по возможности </w:t>
      </w:r>
      <w:proofErr w:type="spellStart"/>
      <w:r>
        <w:rPr>
          <w:snapToGrid w:val="0"/>
        </w:rPr>
        <w:t>мультимедейная</w:t>
      </w:r>
      <w:proofErr w:type="spellEnd"/>
      <w:r>
        <w:rPr>
          <w:snapToGrid w:val="0"/>
        </w:rPr>
        <w:t xml:space="preserve"> аудитория. Демонстрация должна отражать наиболее важные элементы работы, а именно: цель работы, методы и способы решения проблемы, результаты и выводы. Работа может демонстрироваться на плакатах, моделях, с помощью технических средств; рекомендуется использование публикаций, свидетельств, от</w:t>
      </w:r>
      <w:r>
        <w:rPr>
          <w:snapToGrid w:val="0"/>
          <w:color w:val="008000"/>
        </w:rPr>
        <w:t>з</w:t>
      </w:r>
      <w:r>
        <w:rPr>
          <w:snapToGrid w:val="0"/>
        </w:rPr>
        <w:t>ывов, фотоальбомов, раздаточных материалов.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Во время доклада нужно иметь текст работы.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По направлению «Прикладное искусство» представляется модель костюма, текстильного изделия (все в оригинале), которые участник может показать на себе.</w:t>
      </w:r>
    </w:p>
    <w:p w:rsidR="00BF307D" w:rsidRDefault="00BF307D" w:rsidP="00BF307D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Для доклада на конференции  форума «Шаг в будущее-Созвездие</w:t>
      </w:r>
      <w:r>
        <w:rPr>
          <w:snapToGrid w:val="0"/>
          <w:lang w:val="ru-RU"/>
        </w:rPr>
        <w:t xml:space="preserve"> </w:t>
      </w:r>
      <w:r>
        <w:rPr>
          <w:snapToGrid w:val="0"/>
        </w:rPr>
        <w:t xml:space="preserve">НТТМ» предоставляется время не более 10 минут. Этого вполне достаточно, чтобы изложить суть работы. Не бойтесь, что Вы не успели «сказать все». После доклада будут заданы вопросы, отвечая на которые, Вы, в сущности, дополняете свой доклад. Отрепетируйте его дома, когда Вам никто не мешает. Убедитесь, что Вы правильно распорядились отведенным для доклада временем. Типичная ошибка многих докладчиков заключается в том, что примерно 80% времени они тратят на введение, а оставшееся время - на изложение скороговоркой сути работы. Помните, что в экспертную комиссию отобраны специалисты, хорошо знакомые </w:t>
      </w:r>
      <w:r>
        <w:rPr>
          <w:snapToGrid w:val="0"/>
          <w:color w:val="008000"/>
        </w:rPr>
        <w:t>с</w:t>
      </w:r>
      <w:r>
        <w:rPr>
          <w:snapToGrid w:val="0"/>
        </w:rPr>
        <w:t xml:space="preserve"> современным состоянием науки и техники, и главная задача их заключается не столько в оценке содержания работы (они умеют это делать хорошо и быстро), а «увидеть» Вас в этой работе, оценить Ваш творческий вклад в представленную на конкурс работу.</w:t>
      </w:r>
    </w:p>
    <w:p w:rsidR="00BF307D" w:rsidRDefault="00BF307D" w:rsidP="00BF307D">
      <w:pPr>
        <w:pStyle w:val="a3"/>
        <w:jc w:val="both"/>
        <w:rPr>
          <w:snapToGrid w:val="0"/>
          <w:sz w:val="16"/>
          <w:szCs w:val="16"/>
        </w:rPr>
      </w:pPr>
      <w:r>
        <w:rPr>
          <w:snapToGrid w:val="0"/>
        </w:rPr>
        <w:t xml:space="preserve">    </w:t>
      </w:r>
    </w:p>
    <w:p w:rsidR="00BF307D" w:rsidRPr="00CB3187" w:rsidRDefault="00BF307D" w:rsidP="00BF307D">
      <w:pPr>
        <w:pStyle w:val="a3"/>
        <w:jc w:val="both"/>
        <w:rPr>
          <w:b/>
          <w:i/>
          <w:snapToGrid w:val="0"/>
          <w:szCs w:val="28"/>
        </w:rPr>
      </w:pPr>
      <w:r>
        <w:rPr>
          <w:b/>
          <w:i/>
          <w:snapToGrid w:val="0"/>
          <w:szCs w:val="28"/>
          <w:u w:val="single"/>
        </w:rPr>
        <w:t xml:space="preserve">Еще несколько </w:t>
      </w:r>
      <w:r w:rsidRPr="00CB3187">
        <w:rPr>
          <w:b/>
          <w:i/>
          <w:snapToGrid w:val="0"/>
          <w:szCs w:val="28"/>
          <w:u w:val="single"/>
        </w:rPr>
        <w:t xml:space="preserve"> советов докладчику</w:t>
      </w:r>
      <w:r w:rsidRPr="00CB3187">
        <w:rPr>
          <w:b/>
          <w:i/>
          <w:snapToGrid w:val="0"/>
          <w:szCs w:val="28"/>
        </w:rPr>
        <w:t xml:space="preserve">: </w:t>
      </w:r>
    </w:p>
    <w:p w:rsidR="00BF307D" w:rsidRPr="00550507" w:rsidRDefault="00BF307D" w:rsidP="00BF307D">
      <w:pPr>
        <w:pStyle w:val="a3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1</w:t>
      </w:r>
      <w:r w:rsidRPr="00550507">
        <w:rPr>
          <w:snapToGrid w:val="0"/>
          <w:color w:val="008000"/>
          <w:szCs w:val="28"/>
        </w:rPr>
        <w:t>.</w:t>
      </w:r>
      <w:r w:rsidRPr="00550507">
        <w:rPr>
          <w:snapToGrid w:val="0"/>
          <w:szCs w:val="28"/>
        </w:rPr>
        <w:t xml:space="preserve"> Успокойтесь. Овладейте собой. Соберитесь с мыслям</w:t>
      </w:r>
      <w:r w:rsidRPr="00550507">
        <w:rPr>
          <w:snapToGrid w:val="0"/>
          <w:color w:val="008000"/>
          <w:szCs w:val="28"/>
        </w:rPr>
        <w:t>и</w:t>
      </w:r>
      <w:r w:rsidRPr="00550507">
        <w:rPr>
          <w:snapToGrid w:val="0"/>
          <w:szCs w:val="28"/>
        </w:rPr>
        <w:t>. Помните - Вас ник</w:t>
      </w:r>
      <w:r w:rsidRPr="00550507">
        <w:rPr>
          <w:snapToGrid w:val="0"/>
          <w:color w:val="008000"/>
          <w:szCs w:val="28"/>
        </w:rPr>
        <w:t>т</w:t>
      </w:r>
      <w:r w:rsidRPr="00550507">
        <w:rPr>
          <w:snapToGrid w:val="0"/>
          <w:szCs w:val="28"/>
        </w:rPr>
        <w:t>о не обидит.</w:t>
      </w:r>
    </w:p>
    <w:p w:rsidR="00BF307D" w:rsidRPr="00550507" w:rsidRDefault="00BF307D" w:rsidP="00BF307D">
      <w:pPr>
        <w:pStyle w:val="a3"/>
        <w:jc w:val="both"/>
        <w:rPr>
          <w:snapToGrid w:val="0"/>
          <w:color w:val="008000"/>
          <w:szCs w:val="28"/>
        </w:rPr>
      </w:pPr>
      <w:r w:rsidRPr="00550507">
        <w:rPr>
          <w:snapToGrid w:val="0"/>
          <w:szCs w:val="28"/>
        </w:rPr>
        <w:t>2. Назовите тему Вашей работы. Четко и ясно сформулируйте</w:t>
      </w:r>
      <w:r>
        <w:rPr>
          <w:snapToGrid w:val="0"/>
          <w:szCs w:val="28"/>
        </w:rPr>
        <w:t xml:space="preserve"> </w:t>
      </w:r>
      <w:r w:rsidRPr="0055050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проблему и </w:t>
      </w:r>
      <w:r w:rsidRPr="00550507">
        <w:rPr>
          <w:snapToGrid w:val="0"/>
          <w:szCs w:val="28"/>
        </w:rPr>
        <w:t xml:space="preserve"> цель, используя, например, такие ключевые слова и фразы: «Цель работы заключается в</w:t>
      </w:r>
      <w:r w:rsidRPr="00550507">
        <w:rPr>
          <w:snapToGrid w:val="0"/>
          <w:color w:val="008000"/>
          <w:szCs w:val="28"/>
        </w:rPr>
        <w:t>..</w:t>
      </w:r>
      <w:r w:rsidRPr="00CB3187">
        <w:rPr>
          <w:snapToGrid w:val="0"/>
          <w:szCs w:val="28"/>
        </w:rPr>
        <w:t>.»,</w:t>
      </w:r>
      <w:r w:rsidRPr="00550507">
        <w:rPr>
          <w:snapToGrid w:val="0"/>
          <w:color w:val="008000"/>
          <w:szCs w:val="28"/>
        </w:rPr>
        <w:t xml:space="preserve"> </w:t>
      </w:r>
      <w:r w:rsidRPr="00550507">
        <w:rPr>
          <w:snapToGrid w:val="0"/>
          <w:szCs w:val="28"/>
        </w:rPr>
        <w:t>«Цель работы заключается в том, что (чтобы) .,.», «Исследование (работа, эксперимент) ставит своей целью...» и т.п</w:t>
      </w:r>
      <w:r w:rsidRPr="00550507">
        <w:rPr>
          <w:snapToGrid w:val="0"/>
          <w:color w:val="008000"/>
          <w:szCs w:val="28"/>
        </w:rPr>
        <w:t>.</w:t>
      </w:r>
    </w:p>
    <w:p w:rsidR="00BF307D" w:rsidRPr="00550507" w:rsidRDefault="00BF307D" w:rsidP="00BF307D">
      <w:pPr>
        <w:pStyle w:val="a3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3. Расскажите, каким путем вы шли к достижению поставленной цели, какие встретили трудности, как они были преодолены; одним словом, изложите основное содержание работы, ее идею и суть.</w:t>
      </w:r>
    </w:p>
    <w:p w:rsidR="00BF307D" w:rsidRPr="00550507" w:rsidRDefault="00BF307D" w:rsidP="00BF307D">
      <w:pPr>
        <w:pStyle w:val="a3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4. Сформулируйте наиболее важный, с Вашей точки зрения, результат работы, в виде основного вывода или заключения по работе.</w:t>
      </w:r>
    </w:p>
    <w:p w:rsidR="00BF307D" w:rsidRPr="00550507" w:rsidRDefault="00BF307D" w:rsidP="00BF307D">
      <w:pPr>
        <w:pStyle w:val="a3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5. Закончите выступление примерно так: «Доклад закончен. Благодарю за внимание».</w:t>
      </w:r>
    </w:p>
    <w:p w:rsidR="00BF307D" w:rsidRPr="00550507" w:rsidRDefault="00BF307D" w:rsidP="00BF307D">
      <w:pPr>
        <w:pStyle w:val="a3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6. Успокойтесь. Подготовьтесь к ответам на вопросы.</w:t>
      </w:r>
    </w:p>
    <w:p w:rsidR="00BF307D" w:rsidRDefault="00BF307D" w:rsidP="00BF307D">
      <w:pPr>
        <w:rPr>
          <w:sz w:val="24"/>
          <w:szCs w:val="24"/>
        </w:rPr>
      </w:pPr>
      <w:bookmarkStart w:id="0" w:name="_GoBack"/>
      <w:bookmarkEnd w:id="0"/>
    </w:p>
    <w:sectPr w:rsidR="00BF307D" w:rsidSect="00BF307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7041"/>
    <w:multiLevelType w:val="hybridMultilevel"/>
    <w:tmpl w:val="C5B6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02"/>
    <w:rsid w:val="00570C53"/>
    <w:rsid w:val="00A24502"/>
    <w:rsid w:val="00B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07D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F307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07D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F307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2118</Words>
  <Characters>12077</Characters>
  <Application>Microsoft Office Word</Application>
  <DocSecurity>0</DocSecurity>
  <Lines>100</Lines>
  <Paragraphs>28</Paragraphs>
  <ScaleCrop>false</ScaleCrop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2015-08-21T06:37:00Z</dcterms:created>
  <dcterms:modified xsi:type="dcterms:W3CDTF">2015-08-21T06:39:00Z</dcterms:modified>
</cp:coreProperties>
</file>